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锡盟司法局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2018年部门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决算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公开问题整改情况的说明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依据《内蒙古自治区财政厅关于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开展</w:t>
      </w:r>
      <w:r>
        <w:rPr>
          <w:rFonts w:hint="eastAsia" w:ascii="仿宋" w:hAnsi="仿宋" w:eastAsia="仿宋" w:cs="仿宋"/>
          <w:sz w:val="32"/>
          <w:szCs w:val="32"/>
        </w:rPr>
        <w:t>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年度地方预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決算公开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情况自查工作的</w:t>
      </w:r>
      <w:r>
        <w:rPr>
          <w:rFonts w:hint="eastAsia" w:ascii="仿宋" w:hAnsi="仿宋" w:eastAsia="仿宋" w:cs="仿宋"/>
          <w:sz w:val="32"/>
          <w:szCs w:val="32"/>
        </w:rPr>
        <w:t>通知》(内财监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【</w:t>
      </w: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232</w:t>
      </w:r>
      <w:r>
        <w:rPr>
          <w:rFonts w:hint="eastAsia" w:ascii="仿宋" w:hAnsi="仿宋" w:eastAsia="仿宋" w:cs="仿宋"/>
          <w:sz w:val="32"/>
          <w:szCs w:val="32"/>
        </w:rPr>
        <w:t>号)要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求，我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单位立即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2018年部门决算</w:t>
      </w:r>
      <w:r>
        <w:rPr>
          <w:rFonts w:hint="eastAsia" w:ascii="仿宋" w:hAnsi="仿宋" w:eastAsia="仿宋" w:cs="仿宋"/>
          <w:sz w:val="32"/>
          <w:szCs w:val="32"/>
        </w:rPr>
        <w:t>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自查</w:t>
      </w:r>
      <w:r>
        <w:rPr>
          <w:rFonts w:hint="eastAsia" w:ascii="仿宋" w:hAnsi="仿宋" w:eastAsia="仿宋" w:cs="仿宋"/>
          <w:sz w:val="32"/>
          <w:szCs w:val="32"/>
        </w:rPr>
        <w:t>中存在的问题进行整改，并将补充材料说明和整改内容在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决算公开平台</w:t>
      </w:r>
      <w:r>
        <w:rPr>
          <w:rFonts w:hint="eastAsia" w:ascii="仿宋" w:hAnsi="仿宋" w:eastAsia="仿宋" w:cs="仿宋"/>
          <w:sz w:val="32"/>
          <w:szCs w:val="32"/>
        </w:rPr>
        <w:t>公开，确保决算公开的各项规定要求及措施落实到位。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检查中存在的问题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、201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锡盟司法局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决算公开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未公开机关运行经费安排情况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安排情况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重新公开。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、201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锡盟司法局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决算公开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未对重点项目绩效自评及重点绩效进行评价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评价情况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重新公开。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锡盟司法局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决算公开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未公开“三公”经费增减变化原因等说明信息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，现将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说明信息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重新公开。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锡盟司法局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11"/>
          <w:szCs w:val="1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锡盟司法局2018年决算公开补充说明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561" w:leftChars="267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一、机关运行经费支出情况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本部门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2018年度机关运行经费支出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139.23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万元，比2017年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减少72.0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万元，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下降34.11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%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，下降原因为2017年机关运行经费核算包含中央提前下达经费及2018年经费压缩，节约开支。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2018年机关运行经费支出主要包括：办公费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16.78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万元、福利费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8.94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万元、公务用车运行维护费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19.35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万元、其他交通费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36.57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万元、其他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6.94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二、重点项目绩效自评及重点绩效评价结果</w:t>
      </w:r>
    </w:p>
    <w:p>
      <w:p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本部门以通过对预算资金进行考核评价，提高公共资金使用效果及效率为目标。2018年，根据设立的绩效目标，运用合理的评价方法，对预算资金支出经济性、效率性、有效性和可持续性进行客观公正的评价，“三公”经费严格控制在预算标准内，增强了重点工作经费的保障能力，强化专项资金管理等制度建设，财务管理水平稳步提高。无民生项目和重点支出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三、“三公”经费增减变化原因说明</w:t>
      </w:r>
    </w:p>
    <w:p>
      <w:pPr>
        <w:ind w:firstLine="560" w:firstLineChars="200"/>
        <w:jc w:val="left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本部门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2018年度“三公”经费支出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22.82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万元，因公出国(境)费支出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万元，占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%；公务用车购置及运行维护费支出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19.35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万元，占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84.79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%；公务接待费支出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3.47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万元，占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15.21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%。具体情况如下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：</w:t>
      </w:r>
    </w:p>
    <w:p>
      <w:pPr>
        <w:ind w:firstLine="560" w:firstLineChars="200"/>
        <w:jc w:val="left"/>
        <w:rPr>
          <w:rFonts w:hint="eastAsia" w:asci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>因公出国</w:t>
      </w:r>
      <w:r>
        <w:rPr>
          <w:rFonts w:ascii="宋体" w:hAnsi="宋体" w:cs="宋体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境</w:t>
      </w:r>
      <w:r>
        <w:rPr>
          <w:rFonts w:ascii="宋体" w:hAnsi="宋体" w:cs="宋体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费支出0万元，比</w:t>
      </w:r>
      <w:r>
        <w:rPr>
          <w:rFonts w:ascii="宋体" w:hAnsi="宋体" w:cs="宋体"/>
          <w:sz w:val="28"/>
          <w:szCs w:val="28"/>
        </w:rPr>
        <w:t>2017</w:t>
      </w:r>
      <w:r>
        <w:rPr>
          <w:rFonts w:hint="eastAsia" w:ascii="宋体" w:hAnsi="宋体" w:cs="宋体"/>
          <w:sz w:val="28"/>
          <w:szCs w:val="28"/>
        </w:rPr>
        <w:t>年增加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</w:rPr>
        <w:t>万元，主要原因是本年度部门无因公出国</w:t>
      </w:r>
      <w:r>
        <w:rPr>
          <w:rFonts w:ascii="宋体" w:hAnsi="宋体" w:cs="宋体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境</w:t>
      </w:r>
      <w:r>
        <w:rPr>
          <w:rFonts w:ascii="宋体" w:hAnsi="宋体" w:cs="宋体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费用支出。全年因公出国</w:t>
      </w:r>
      <w:r>
        <w:rPr>
          <w:rFonts w:ascii="宋体" w:hAnsi="宋体" w:cs="宋体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境</w:t>
      </w:r>
      <w:r>
        <w:rPr>
          <w:rFonts w:ascii="宋体" w:hAnsi="宋体" w:cs="宋体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团组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</w:rPr>
        <w:t>个，累计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sz w:val="28"/>
          <w:szCs w:val="28"/>
        </w:rPr>
        <w:t>人次。主要原因本年度部门无因公出国</w:t>
      </w:r>
      <w:r>
        <w:rPr>
          <w:rFonts w:ascii="宋体" w:hAnsi="宋体" w:cs="宋体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境</w:t>
      </w:r>
      <w:r>
        <w:rPr>
          <w:rFonts w:ascii="宋体" w:hAnsi="宋体" w:cs="宋体"/>
          <w:sz w:val="28"/>
          <w:szCs w:val="28"/>
        </w:rPr>
        <w:t>)</w:t>
      </w:r>
      <w:r>
        <w:rPr>
          <w:rFonts w:hint="eastAsia" w:ascii="宋体" w:hAnsi="宋体" w:cs="宋体"/>
          <w:sz w:val="28"/>
          <w:szCs w:val="28"/>
        </w:rPr>
        <w:t>人员</w:t>
      </w:r>
      <w:r>
        <w:rPr>
          <w:rFonts w:hint="eastAsia" w:ascii="宋体" w:hAnsi="宋体" w:cs="宋体"/>
          <w:sz w:val="28"/>
          <w:szCs w:val="28"/>
          <w:lang w:eastAsia="zh-CN"/>
        </w:rPr>
        <w:t>；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公务用车购置及运行维护费支出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19.35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万元，其中：公务用车购置支出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万元，车均购置费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万元，较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上年增加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万元，公务用车运行维护费支出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19.35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万元，用于部门公舞用车车辆燃油费、维修费和车辆保险费、车均运维费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3.87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万元，较上年减少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0.29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万元，主要原因是落实中夹精神，竭力缩减不必要的开支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财政拨款开支的公务用车保有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量为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shd w:val="clear" w:color="auto" w:fill="auto"/>
          <w:lang w:val="en-US" w:eastAsia="zh-CN"/>
        </w:rPr>
        <w:t>辆；</w:t>
      </w:r>
    </w:p>
    <w:p>
      <w:pPr>
        <w:ind w:firstLine="560" w:firstLineChars="20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公务接特费支出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3.47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万元，比2017年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增加0.35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lang w:val="en-US" w:eastAsia="zh-CN"/>
        </w:rPr>
        <w:t>万元，主要原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因是本部门实地调研次数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增加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，相应费用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增加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。其中：国内公务接待费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3.47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万元，接待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批次，共接待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269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人次，主要用于接待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院工作人员来本部门现场调研及方案汇报工作。国(境)外接待费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万元，接待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批次，共接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人次。主要原因本年度部门无因公出国(境)人员。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45DB3"/>
    <w:rsid w:val="13545DB3"/>
    <w:rsid w:val="3250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2020-05-15T02:30:00Z</dcterms:created>
  <dc:creator>123</dc:creator>
  <cp:lastModifiedBy>123</cp:lastModifiedBy>
  <dcterms:modified xsi:type="dcterms:W3CDTF">2020-05-15T02:37:34Z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