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C2" w:rsidRPr="00B663EA" w:rsidRDefault="009836C2">
      <w:pPr>
        <w:rPr>
          <w:rFonts w:ascii="仿宋" w:eastAsia="仿宋" w:hAnsi="仿宋" w:cs="华文中宋"/>
          <w:sz w:val="32"/>
          <w:szCs w:val="32"/>
        </w:rPr>
      </w:pPr>
    </w:p>
    <w:p w:rsidR="009836C2" w:rsidRPr="00B663EA" w:rsidRDefault="00C51B34">
      <w:pPr>
        <w:jc w:val="center"/>
        <w:rPr>
          <w:rFonts w:ascii="方正小标宋简体" w:eastAsia="方正小标宋简体" w:hAnsi="仿宋" w:cs="华文中宋" w:hint="eastAsia"/>
          <w:sz w:val="36"/>
          <w:szCs w:val="36"/>
        </w:rPr>
      </w:pPr>
      <w:r w:rsidRPr="00B663EA">
        <w:rPr>
          <w:rFonts w:ascii="方正小标宋简体" w:eastAsia="方正小标宋简体" w:hAnsi="仿宋" w:cs="华文中宋" w:hint="eastAsia"/>
          <w:sz w:val="36"/>
          <w:szCs w:val="36"/>
        </w:rPr>
        <w:t>内蒙古自治区“万名律师</w:t>
      </w:r>
      <w:bookmarkStart w:id="0" w:name="_GoBack"/>
      <w:bookmarkEnd w:id="0"/>
      <w:r w:rsidRPr="00B663EA">
        <w:rPr>
          <w:rFonts w:ascii="方正小标宋简体" w:eastAsia="方正小标宋简体" w:hAnsi="仿宋" w:cs="华文中宋" w:hint="eastAsia"/>
          <w:sz w:val="36"/>
          <w:szCs w:val="36"/>
        </w:rPr>
        <w:t>进乡村”活动</w:t>
      </w:r>
    </w:p>
    <w:p w:rsidR="009836C2" w:rsidRPr="00B663EA" w:rsidRDefault="00C51B34">
      <w:pPr>
        <w:jc w:val="center"/>
        <w:rPr>
          <w:rFonts w:ascii="方正小标宋简体" w:eastAsia="方正小标宋简体" w:hAnsi="仿宋" w:cs="华文中宋" w:hint="eastAsia"/>
          <w:sz w:val="36"/>
          <w:szCs w:val="36"/>
        </w:rPr>
      </w:pPr>
      <w:r w:rsidRPr="00B663EA">
        <w:rPr>
          <w:rFonts w:ascii="方正小标宋简体" w:eastAsia="方正小标宋简体" w:hAnsi="仿宋" w:cs="华文中宋" w:hint="eastAsia"/>
          <w:sz w:val="36"/>
          <w:szCs w:val="36"/>
        </w:rPr>
        <w:t>常态化工作制度</w:t>
      </w:r>
    </w:p>
    <w:p w:rsidR="009836C2" w:rsidRPr="00B663EA" w:rsidRDefault="009836C2" w:rsidP="00B663EA">
      <w:pPr>
        <w:ind w:firstLineChars="200" w:firstLine="720"/>
        <w:rPr>
          <w:rFonts w:ascii="方正小标宋简体" w:eastAsia="方正小标宋简体" w:hAnsi="仿宋" w:cs="仿宋_GB2312" w:hint="eastAsia"/>
          <w:sz w:val="36"/>
          <w:szCs w:val="36"/>
        </w:rPr>
      </w:pPr>
    </w:p>
    <w:p w:rsidR="009836C2" w:rsidRPr="00B663EA" w:rsidRDefault="00C51B34">
      <w:pPr>
        <w:ind w:firstLineChars="200" w:firstLine="640"/>
        <w:rPr>
          <w:rFonts w:ascii="仿宋" w:eastAsia="仿宋" w:hAnsi="仿宋" w:cs="仿宋"/>
          <w:sz w:val="32"/>
          <w:szCs w:val="32"/>
        </w:rPr>
      </w:pPr>
      <w:r w:rsidRPr="00B663EA">
        <w:rPr>
          <w:rFonts w:ascii="仿宋" w:eastAsia="仿宋" w:hAnsi="仿宋" w:cs="仿宋_GB2312" w:hint="eastAsia"/>
          <w:sz w:val="32"/>
          <w:szCs w:val="32"/>
        </w:rPr>
        <w:t>为</w:t>
      </w:r>
      <w:r w:rsidRPr="00B663EA">
        <w:rPr>
          <w:rFonts w:ascii="仿宋" w:eastAsia="仿宋" w:hAnsi="仿宋" w:cs="仿宋" w:hint="eastAsia"/>
          <w:sz w:val="32"/>
          <w:szCs w:val="32"/>
        </w:rPr>
        <w:t>助力乡村振兴，优化法治化营商环境，</w:t>
      </w:r>
      <w:r w:rsidRPr="00B663EA">
        <w:rPr>
          <w:rFonts w:ascii="仿宋" w:eastAsia="仿宋" w:hAnsi="仿宋" w:cs="仿宋_GB2312" w:hint="eastAsia"/>
          <w:sz w:val="32"/>
          <w:szCs w:val="32"/>
        </w:rPr>
        <w:t>解决农牧区法律资源不足的问题，充分发挥律师队伍在推进全面依法治区中的</w:t>
      </w:r>
      <w:r w:rsidRPr="00B663EA">
        <w:rPr>
          <w:rFonts w:ascii="仿宋" w:eastAsia="仿宋" w:hAnsi="仿宋" w:cs="仿宋" w:hint="eastAsia"/>
          <w:sz w:val="32"/>
          <w:szCs w:val="32"/>
        </w:rPr>
        <w:t>职能作用和专业优势</w:t>
      </w:r>
      <w:r w:rsidRPr="00B663EA">
        <w:rPr>
          <w:rFonts w:ascii="仿宋" w:eastAsia="仿宋" w:hAnsi="仿宋" w:cs="仿宋_GB2312" w:hint="eastAsia"/>
          <w:sz w:val="32"/>
          <w:szCs w:val="32"/>
        </w:rPr>
        <w:t>，</w:t>
      </w:r>
      <w:r w:rsidRPr="00B663EA">
        <w:rPr>
          <w:rFonts w:ascii="仿宋" w:eastAsia="仿宋" w:hAnsi="仿宋" w:cs="仿宋" w:hint="eastAsia"/>
          <w:sz w:val="32"/>
          <w:szCs w:val="32"/>
        </w:rPr>
        <w:t>巩固“万名律师进乡村”活动开展成效，决定建立“万名律师进乡村”活动常态化工作制度。</w:t>
      </w:r>
    </w:p>
    <w:p w:rsidR="009836C2" w:rsidRPr="00B663EA" w:rsidRDefault="00C51B34">
      <w:pPr>
        <w:numPr>
          <w:ilvl w:val="0"/>
          <w:numId w:val="1"/>
        </w:numPr>
        <w:ind w:firstLineChars="200" w:firstLine="640"/>
        <w:jc w:val="center"/>
        <w:rPr>
          <w:rFonts w:ascii="黑体" w:eastAsia="黑体" w:hAnsi="黑体" w:cs="黑体"/>
          <w:sz w:val="32"/>
          <w:szCs w:val="32"/>
        </w:rPr>
      </w:pPr>
      <w:r w:rsidRPr="00B663EA">
        <w:rPr>
          <w:rFonts w:ascii="黑体" w:eastAsia="黑体" w:hAnsi="黑体" w:cs="黑体" w:hint="eastAsia"/>
          <w:sz w:val="32"/>
          <w:szCs w:val="32"/>
        </w:rPr>
        <w:t>总则</w:t>
      </w:r>
    </w:p>
    <w:p w:rsidR="009836C2" w:rsidRPr="00B663EA" w:rsidRDefault="00C51B34">
      <w:pPr>
        <w:numPr>
          <w:ilvl w:val="0"/>
          <w:numId w:val="2"/>
        </w:numPr>
        <w:ind w:firstLineChars="200" w:firstLine="640"/>
        <w:rPr>
          <w:rFonts w:ascii="仿宋" w:eastAsia="仿宋" w:hAnsi="仿宋" w:cs="仿宋_GB2312"/>
          <w:sz w:val="32"/>
          <w:szCs w:val="32"/>
        </w:rPr>
      </w:pPr>
      <w:r w:rsidRPr="00B663EA">
        <w:rPr>
          <w:rFonts w:ascii="仿宋" w:eastAsia="仿宋" w:hAnsi="仿宋" w:cs="仿宋_GB2312" w:hint="eastAsia"/>
          <w:sz w:val="32"/>
          <w:szCs w:val="32"/>
        </w:rPr>
        <w:t>“万名律师进乡村”活动是指为解决城乡法律资源</w:t>
      </w:r>
      <w:proofErr w:type="gramStart"/>
      <w:r w:rsidRPr="00B663EA">
        <w:rPr>
          <w:rFonts w:ascii="仿宋" w:eastAsia="仿宋" w:hAnsi="仿宋" w:cs="仿宋_GB2312" w:hint="eastAsia"/>
          <w:sz w:val="32"/>
          <w:szCs w:val="32"/>
        </w:rPr>
        <w:t>不</w:t>
      </w:r>
      <w:proofErr w:type="gramEnd"/>
      <w:r w:rsidRPr="00B663EA">
        <w:rPr>
          <w:rFonts w:ascii="仿宋" w:eastAsia="仿宋" w:hAnsi="仿宋" w:cs="仿宋_GB2312" w:hint="eastAsia"/>
          <w:sz w:val="32"/>
          <w:szCs w:val="32"/>
        </w:rPr>
        <w:t>均衡的问题，由律师事务所、律师向农牧区提供公益法律服务，加强律师参与公益法律服务的积极性、主动性，</w:t>
      </w:r>
      <w:r w:rsidRPr="00B663EA">
        <w:rPr>
          <w:rFonts w:ascii="仿宋" w:eastAsia="仿宋" w:hAnsi="仿宋" w:cs="仿宋" w:hint="eastAsia"/>
          <w:sz w:val="32"/>
          <w:szCs w:val="32"/>
        </w:rPr>
        <w:t>畅通基层服务渠道，</w:t>
      </w:r>
      <w:r w:rsidRPr="00B663EA">
        <w:rPr>
          <w:rFonts w:ascii="仿宋" w:eastAsia="仿宋" w:hAnsi="仿宋" w:cs="仿宋_GB2312" w:hint="eastAsia"/>
          <w:sz w:val="32"/>
          <w:szCs w:val="32"/>
        </w:rPr>
        <w:t>提升农牧区法律服务质量和水平。</w:t>
      </w:r>
    </w:p>
    <w:p w:rsidR="009836C2" w:rsidRPr="00B663EA" w:rsidRDefault="00C51B34">
      <w:pPr>
        <w:numPr>
          <w:ilvl w:val="0"/>
          <w:numId w:val="2"/>
        </w:numPr>
        <w:ind w:firstLineChars="200" w:firstLine="640"/>
        <w:rPr>
          <w:rFonts w:ascii="仿宋" w:eastAsia="仿宋" w:hAnsi="仿宋" w:cs="仿宋_GB2312"/>
          <w:sz w:val="32"/>
          <w:szCs w:val="32"/>
        </w:rPr>
      </w:pPr>
      <w:r w:rsidRPr="00B663EA">
        <w:rPr>
          <w:rFonts w:ascii="仿宋" w:eastAsia="仿宋" w:hAnsi="仿宋" w:cs="仿宋_GB2312" w:hint="eastAsia"/>
          <w:sz w:val="32"/>
          <w:szCs w:val="32"/>
        </w:rPr>
        <w:t>“万名律师进乡村”活动目标是通过动员律师全员参与，达到嘎查（村）法律服务全覆盖，打造内蒙古自治区公益法律服务金色品牌。</w:t>
      </w:r>
    </w:p>
    <w:p w:rsidR="009836C2" w:rsidRPr="00B663EA" w:rsidRDefault="00C51B34">
      <w:pPr>
        <w:ind w:firstLineChars="200" w:firstLine="643"/>
        <w:rPr>
          <w:rFonts w:ascii="仿宋" w:eastAsia="仿宋" w:hAnsi="仿宋" w:cs="仿宋"/>
          <w:sz w:val="32"/>
          <w:szCs w:val="32"/>
          <w:highlight w:val="yellow"/>
        </w:rPr>
      </w:pPr>
      <w:r w:rsidRPr="00B663EA">
        <w:rPr>
          <w:rFonts w:ascii="仿宋" w:eastAsia="仿宋" w:hAnsi="仿宋" w:cs="仿宋_GB2312" w:hint="eastAsia"/>
          <w:b/>
          <w:bCs/>
          <w:sz w:val="32"/>
          <w:szCs w:val="32"/>
        </w:rPr>
        <w:t>第三条</w:t>
      </w:r>
      <w:r w:rsidRPr="00B663EA">
        <w:rPr>
          <w:rFonts w:ascii="仿宋" w:eastAsia="仿宋" w:hAnsi="仿宋" w:cs="仿宋_GB2312" w:hint="eastAsia"/>
          <w:sz w:val="32"/>
          <w:szCs w:val="32"/>
        </w:rPr>
        <w:t xml:space="preserve"> 通过</w:t>
      </w:r>
      <w:r w:rsidRPr="00B663EA">
        <w:rPr>
          <w:rFonts w:ascii="仿宋" w:eastAsia="仿宋" w:hAnsi="仿宋" w:cs="仿宋" w:hint="eastAsia"/>
          <w:sz w:val="32"/>
          <w:szCs w:val="32"/>
        </w:rPr>
        <w:t>创新工作思路，</w:t>
      </w:r>
      <w:r w:rsidRPr="00B663EA">
        <w:rPr>
          <w:rFonts w:ascii="仿宋" w:eastAsia="仿宋" w:hAnsi="仿宋" w:cs="仿宋_GB2312" w:hint="eastAsia"/>
          <w:sz w:val="32"/>
          <w:szCs w:val="32"/>
        </w:rPr>
        <w:t>健全工作机制，完善奖惩措施，提高保障能力，</w:t>
      </w:r>
      <w:r w:rsidRPr="00B663EA">
        <w:rPr>
          <w:rFonts w:ascii="仿宋" w:eastAsia="仿宋" w:hAnsi="仿宋" w:cs="仿宋" w:hint="eastAsia"/>
          <w:sz w:val="32"/>
          <w:szCs w:val="32"/>
        </w:rPr>
        <w:t>固定先进经验，</w:t>
      </w:r>
      <w:r w:rsidRPr="00B663EA">
        <w:rPr>
          <w:rFonts w:ascii="仿宋" w:eastAsia="仿宋" w:hAnsi="仿宋" w:cs="仿宋" w:hint="eastAsia"/>
          <w:color w:val="000000"/>
          <w:sz w:val="32"/>
          <w:szCs w:val="32"/>
          <w:shd w:val="clear" w:color="auto" w:fill="FFFFFF"/>
        </w:rPr>
        <w:t>显著提升律师服务农牧民的工作质量，</w:t>
      </w:r>
      <w:r w:rsidRPr="00B663EA">
        <w:rPr>
          <w:rFonts w:ascii="仿宋" w:eastAsia="仿宋" w:hAnsi="仿宋" w:cs="仿宋_GB2312" w:hint="eastAsia"/>
          <w:sz w:val="32"/>
          <w:szCs w:val="32"/>
        </w:rPr>
        <w:t>进一步提升律师职业社会认可度、满意度、美誉度，</w:t>
      </w:r>
      <w:r w:rsidRPr="00B663EA">
        <w:rPr>
          <w:rFonts w:ascii="仿宋" w:eastAsia="仿宋" w:hAnsi="仿宋" w:cs="仿宋" w:hint="eastAsia"/>
          <w:color w:val="000000"/>
          <w:sz w:val="32"/>
          <w:szCs w:val="32"/>
          <w:shd w:val="clear" w:color="auto" w:fill="FFFFFF"/>
        </w:rPr>
        <w:t>切实增强广大农牧民的法治获得感、幸福感和安全感。</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第四条</w:t>
      </w:r>
      <w:r w:rsidRPr="00B663EA">
        <w:rPr>
          <w:rFonts w:ascii="仿宋" w:eastAsia="仿宋" w:hAnsi="仿宋" w:cs="仿宋_GB2312" w:hint="eastAsia"/>
          <w:sz w:val="32"/>
          <w:szCs w:val="32"/>
        </w:rPr>
        <w:t xml:space="preserve"> 适用于自治区范围内设立的律师事务所，以及</w:t>
      </w:r>
      <w:r w:rsidRPr="00B663EA">
        <w:rPr>
          <w:rFonts w:ascii="仿宋" w:eastAsia="仿宋" w:hAnsi="仿宋" w:cs="仿宋_GB2312" w:hint="eastAsia"/>
          <w:sz w:val="32"/>
          <w:szCs w:val="32"/>
        </w:rPr>
        <w:lastRenderedPageBreak/>
        <w:t>在律师事务所执业的专兼职律师。</w:t>
      </w:r>
    </w:p>
    <w:p w:rsidR="009836C2" w:rsidRPr="00B663EA" w:rsidRDefault="00C51B34" w:rsidP="00C51B34">
      <w:pPr>
        <w:ind w:leftChars="200" w:left="420" w:firstLineChars="200" w:firstLine="640"/>
        <w:jc w:val="center"/>
        <w:rPr>
          <w:rFonts w:ascii="黑体" w:eastAsia="黑体" w:hAnsi="黑体" w:cs="黑体"/>
          <w:color w:val="000000"/>
          <w:sz w:val="32"/>
          <w:szCs w:val="32"/>
          <w:shd w:val="clear" w:color="auto" w:fill="FFFFFF"/>
        </w:rPr>
      </w:pPr>
      <w:r w:rsidRPr="00B663EA">
        <w:rPr>
          <w:rFonts w:ascii="黑体" w:eastAsia="黑体" w:hAnsi="黑体" w:cs="黑体" w:hint="eastAsia"/>
          <w:color w:val="000000"/>
          <w:sz w:val="32"/>
          <w:szCs w:val="32"/>
          <w:shd w:val="clear" w:color="auto" w:fill="FFFFFF"/>
        </w:rPr>
        <w:t>第二章  工作内容</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 xml:space="preserve">第五条 </w:t>
      </w:r>
      <w:r w:rsidRPr="00B663EA">
        <w:rPr>
          <w:rFonts w:ascii="仿宋" w:eastAsia="仿宋" w:hAnsi="仿宋" w:cs="仿宋" w:hint="eastAsia"/>
          <w:color w:val="000000"/>
          <w:sz w:val="32"/>
          <w:szCs w:val="32"/>
          <w:shd w:val="clear" w:color="auto" w:fill="FFFFFF"/>
        </w:rPr>
        <w:t>律师事务所及时解答帮扶嘎查（村）农牧民日常生活中遇到的法律问题，提供专业法律意见。</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第六条</w:t>
      </w:r>
      <w:r w:rsidRPr="00B663EA">
        <w:rPr>
          <w:rFonts w:ascii="仿宋" w:eastAsia="仿宋" w:hAnsi="仿宋" w:cs="黑体" w:hint="eastAsia"/>
          <w:color w:val="000000"/>
          <w:sz w:val="32"/>
          <w:szCs w:val="32"/>
          <w:shd w:val="clear" w:color="auto" w:fill="FFFFFF"/>
        </w:rPr>
        <w:t xml:space="preserve"> </w:t>
      </w:r>
      <w:r w:rsidRPr="00B663EA">
        <w:rPr>
          <w:rFonts w:ascii="仿宋" w:eastAsia="仿宋" w:hAnsi="仿宋" w:cs="仿宋" w:hint="eastAsia"/>
          <w:color w:val="000000"/>
          <w:sz w:val="32"/>
          <w:szCs w:val="32"/>
          <w:shd w:val="clear" w:color="auto" w:fill="FFFFFF"/>
        </w:rPr>
        <w:t>在人口相对集中的区域及时段设置“普法宣传摊位”，重点围绕征地拆迁、土地权属、婚姻家庭、入学</w:t>
      </w:r>
      <w:proofErr w:type="gramStart"/>
      <w:r w:rsidRPr="00B663EA">
        <w:rPr>
          <w:rFonts w:ascii="仿宋" w:eastAsia="仿宋" w:hAnsi="仿宋" w:cs="仿宋" w:hint="eastAsia"/>
          <w:color w:val="000000"/>
          <w:sz w:val="32"/>
          <w:szCs w:val="32"/>
          <w:shd w:val="clear" w:color="auto" w:fill="FFFFFF"/>
        </w:rPr>
        <w:t>就医等嘎查</w:t>
      </w:r>
      <w:proofErr w:type="gramEnd"/>
      <w:r w:rsidRPr="00B663EA">
        <w:rPr>
          <w:rFonts w:ascii="仿宋" w:eastAsia="仿宋" w:hAnsi="仿宋" w:cs="仿宋" w:hint="eastAsia"/>
          <w:color w:val="000000"/>
          <w:sz w:val="32"/>
          <w:szCs w:val="32"/>
          <w:shd w:val="clear" w:color="auto" w:fill="FFFFFF"/>
        </w:rPr>
        <w:t>（村）治理重点环节发放普法宣传资料、组织观看普法视频，普及法律知识。</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第七条</w:t>
      </w:r>
      <w:r w:rsidRPr="00B663EA">
        <w:rPr>
          <w:rFonts w:ascii="仿宋" w:eastAsia="仿宋" w:hAnsi="仿宋" w:cs="黑体" w:hint="eastAsia"/>
          <w:color w:val="000000"/>
          <w:sz w:val="32"/>
          <w:szCs w:val="32"/>
          <w:shd w:val="clear" w:color="auto" w:fill="FFFFFF"/>
        </w:rPr>
        <w:t xml:space="preserve"> </w:t>
      </w:r>
      <w:r w:rsidRPr="00B663EA">
        <w:rPr>
          <w:rFonts w:ascii="仿宋" w:eastAsia="仿宋" w:hAnsi="仿宋" w:cs="仿宋" w:hint="eastAsia"/>
          <w:color w:val="000000"/>
          <w:sz w:val="32"/>
          <w:szCs w:val="32"/>
          <w:shd w:val="clear" w:color="auto" w:fill="FFFFFF"/>
        </w:rPr>
        <w:t>参与疑难复杂矛盾纠纷化解，做好释法析理，引导当事人依法依规表达诉求，理性维护自身合法权益，</w:t>
      </w:r>
      <w:proofErr w:type="gramStart"/>
      <w:r w:rsidRPr="00B663EA">
        <w:rPr>
          <w:rFonts w:ascii="仿宋" w:eastAsia="仿宋" w:hAnsi="仿宋" w:cs="仿宋" w:hint="eastAsia"/>
          <w:color w:val="000000"/>
          <w:sz w:val="32"/>
          <w:szCs w:val="32"/>
          <w:shd w:val="clear" w:color="auto" w:fill="FFFFFF"/>
        </w:rPr>
        <w:t>促进息</w:t>
      </w:r>
      <w:proofErr w:type="gramEnd"/>
      <w:r w:rsidRPr="00B663EA">
        <w:rPr>
          <w:rFonts w:ascii="仿宋" w:eastAsia="仿宋" w:hAnsi="仿宋" w:cs="仿宋" w:hint="eastAsia"/>
          <w:color w:val="000000"/>
          <w:sz w:val="32"/>
          <w:szCs w:val="32"/>
          <w:shd w:val="clear" w:color="auto" w:fill="FFFFFF"/>
        </w:rPr>
        <w:t>访止</w:t>
      </w:r>
      <w:proofErr w:type="gramStart"/>
      <w:r w:rsidRPr="00B663EA">
        <w:rPr>
          <w:rFonts w:ascii="仿宋" w:eastAsia="仿宋" w:hAnsi="仿宋" w:cs="仿宋" w:hint="eastAsia"/>
          <w:color w:val="000000"/>
          <w:sz w:val="32"/>
          <w:szCs w:val="32"/>
          <w:shd w:val="clear" w:color="auto" w:fill="FFFFFF"/>
        </w:rPr>
        <w:t>纷</w:t>
      </w:r>
      <w:proofErr w:type="gramEnd"/>
      <w:r w:rsidRPr="00B663EA">
        <w:rPr>
          <w:rFonts w:ascii="仿宋" w:eastAsia="仿宋" w:hAnsi="仿宋" w:cs="仿宋" w:hint="eastAsia"/>
          <w:color w:val="000000"/>
          <w:sz w:val="32"/>
          <w:szCs w:val="32"/>
          <w:shd w:val="clear" w:color="auto" w:fill="FFFFFF"/>
        </w:rPr>
        <w:t>。</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第八条</w:t>
      </w:r>
      <w:r w:rsidRPr="00B663EA">
        <w:rPr>
          <w:rFonts w:ascii="仿宋" w:eastAsia="仿宋" w:hAnsi="仿宋" w:cs="仿宋" w:hint="eastAsia"/>
          <w:color w:val="000000"/>
          <w:sz w:val="32"/>
          <w:szCs w:val="32"/>
          <w:shd w:val="clear" w:color="auto" w:fill="FFFFFF"/>
        </w:rPr>
        <w:t xml:space="preserve"> 积极为嘎查（村）</w:t>
      </w:r>
      <w:r w:rsidRPr="00B663EA">
        <w:rPr>
          <w:rFonts w:ascii="仿宋" w:eastAsia="仿宋" w:hAnsi="仿宋" w:cs="仿宋_GB2312" w:hint="eastAsia"/>
          <w:sz w:val="32"/>
          <w:szCs w:val="32"/>
        </w:rPr>
        <w:t>招商引资、土地征用补偿安置、基础设施建设等</w:t>
      </w:r>
      <w:r w:rsidRPr="00B663EA">
        <w:rPr>
          <w:rFonts w:ascii="仿宋" w:eastAsia="仿宋" w:hAnsi="仿宋" w:cs="仿宋" w:hint="eastAsia"/>
          <w:color w:val="000000"/>
          <w:sz w:val="32"/>
          <w:szCs w:val="32"/>
          <w:shd w:val="clear" w:color="auto" w:fill="FFFFFF"/>
        </w:rPr>
        <w:t>重大项目签订经济合同和其他重大决策提供法律意见。</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第九条</w:t>
      </w:r>
      <w:r w:rsidRPr="00B663EA">
        <w:rPr>
          <w:rFonts w:ascii="仿宋" w:eastAsia="仿宋" w:hAnsi="仿宋" w:cs="仿宋" w:hint="eastAsia"/>
          <w:color w:val="000000"/>
          <w:sz w:val="32"/>
          <w:szCs w:val="32"/>
          <w:shd w:val="clear" w:color="auto" w:fill="FFFFFF"/>
        </w:rPr>
        <w:t xml:space="preserve"> 协助乡村委员会起草、审核、修订村规民约和其他管理规定；指导乡村党员干部运用法律知识管理村务；服务乡村换届选举，协助处理换届选举中的法律问题。</w:t>
      </w:r>
    </w:p>
    <w:p w:rsidR="009836C2" w:rsidRPr="00B663EA" w:rsidRDefault="00C51B34">
      <w:pPr>
        <w:ind w:firstLineChars="200" w:firstLine="643"/>
        <w:jc w:val="left"/>
        <w:rPr>
          <w:rFonts w:ascii="仿宋" w:eastAsia="仿宋" w:hAnsi="仿宋" w:cs="仿宋_GB2312"/>
          <w:sz w:val="32"/>
          <w:szCs w:val="32"/>
        </w:rPr>
      </w:pPr>
      <w:r w:rsidRPr="00B663EA">
        <w:rPr>
          <w:rFonts w:ascii="仿宋" w:eastAsia="仿宋" w:hAnsi="仿宋" w:cs="仿宋" w:hint="eastAsia"/>
          <w:b/>
          <w:bCs/>
          <w:color w:val="000000"/>
          <w:sz w:val="32"/>
          <w:szCs w:val="32"/>
          <w:shd w:val="clear" w:color="auto" w:fill="FFFFFF"/>
        </w:rPr>
        <w:t xml:space="preserve">第十条 </w:t>
      </w:r>
      <w:r w:rsidRPr="00B663EA">
        <w:rPr>
          <w:rFonts w:ascii="仿宋" w:eastAsia="仿宋" w:hAnsi="仿宋" w:cs="仿宋_GB2312" w:hint="eastAsia"/>
          <w:sz w:val="32"/>
          <w:szCs w:val="32"/>
        </w:rPr>
        <w:t>为</w:t>
      </w:r>
      <w:r w:rsidRPr="00B663EA">
        <w:rPr>
          <w:rFonts w:ascii="仿宋" w:eastAsia="仿宋" w:hAnsi="仿宋" w:cs="仿宋" w:hint="eastAsia"/>
          <w:color w:val="000000"/>
          <w:sz w:val="32"/>
          <w:szCs w:val="32"/>
          <w:shd w:val="clear" w:color="auto" w:fill="FFFFFF"/>
        </w:rPr>
        <w:t>农牧区</w:t>
      </w:r>
      <w:r w:rsidRPr="00B663EA">
        <w:rPr>
          <w:rFonts w:ascii="仿宋" w:eastAsia="仿宋" w:hAnsi="仿宋" w:cs="仿宋_GB2312" w:hint="eastAsia"/>
          <w:sz w:val="32"/>
          <w:szCs w:val="32"/>
        </w:rPr>
        <w:t>民营企业提供法律咨询，开展“法治体检”，解决公司依法经营与规范治理方面存在的问题；完善有关危机处理的法律预案，开展涉农</w:t>
      </w:r>
      <w:proofErr w:type="gramStart"/>
      <w:r w:rsidRPr="00B663EA">
        <w:rPr>
          <w:rFonts w:ascii="仿宋" w:eastAsia="仿宋" w:hAnsi="仿宋" w:cs="仿宋_GB2312" w:hint="eastAsia"/>
          <w:sz w:val="32"/>
          <w:szCs w:val="32"/>
        </w:rPr>
        <w:t>牧法律</w:t>
      </w:r>
      <w:proofErr w:type="gramEnd"/>
      <w:r w:rsidRPr="00B663EA">
        <w:rPr>
          <w:rFonts w:ascii="仿宋" w:eastAsia="仿宋" w:hAnsi="仿宋" w:cs="仿宋_GB2312" w:hint="eastAsia"/>
          <w:sz w:val="32"/>
          <w:szCs w:val="32"/>
        </w:rPr>
        <w:t>政策宣讲和培训活动。</w:t>
      </w:r>
    </w:p>
    <w:p w:rsidR="009836C2" w:rsidRPr="00B663EA" w:rsidRDefault="00C51B34">
      <w:pPr>
        <w:ind w:firstLineChars="200" w:firstLine="643"/>
        <w:jc w:val="left"/>
        <w:rPr>
          <w:rFonts w:ascii="仿宋" w:eastAsia="仿宋" w:hAnsi="仿宋" w:cs="仿宋_GB2312"/>
          <w:sz w:val="32"/>
          <w:szCs w:val="32"/>
        </w:rPr>
      </w:pPr>
      <w:r w:rsidRPr="00B663EA">
        <w:rPr>
          <w:rFonts w:ascii="仿宋" w:eastAsia="仿宋" w:hAnsi="仿宋" w:cs="仿宋" w:hint="eastAsia"/>
          <w:b/>
          <w:bCs/>
          <w:color w:val="000000"/>
          <w:sz w:val="32"/>
          <w:szCs w:val="32"/>
          <w:shd w:val="clear" w:color="auto" w:fill="FFFFFF"/>
        </w:rPr>
        <w:t xml:space="preserve">第十一条 </w:t>
      </w:r>
      <w:r w:rsidRPr="00B663EA">
        <w:rPr>
          <w:rFonts w:ascii="仿宋" w:eastAsia="仿宋" w:hAnsi="仿宋" w:cs="仿宋_GB2312" w:hint="eastAsia"/>
          <w:sz w:val="32"/>
          <w:szCs w:val="32"/>
        </w:rPr>
        <w:t>协助符合法律援助条件的困难群众申请涉农</w:t>
      </w:r>
      <w:proofErr w:type="gramStart"/>
      <w:r w:rsidRPr="00B663EA">
        <w:rPr>
          <w:rFonts w:ascii="仿宋" w:eastAsia="仿宋" w:hAnsi="仿宋" w:cs="仿宋_GB2312" w:hint="eastAsia"/>
          <w:sz w:val="32"/>
          <w:szCs w:val="32"/>
        </w:rPr>
        <w:lastRenderedPageBreak/>
        <w:t>牧法律</w:t>
      </w:r>
      <w:proofErr w:type="gramEnd"/>
      <w:r w:rsidRPr="00B663EA">
        <w:rPr>
          <w:rFonts w:ascii="仿宋" w:eastAsia="仿宋" w:hAnsi="仿宋" w:cs="仿宋_GB2312" w:hint="eastAsia"/>
          <w:sz w:val="32"/>
          <w:szCs w:val="32"/>
        </w:rPr>
        <w:t>援助。</w:t>
      </w:r>
    </w:p>
    <w:p w:rsidR="009836C2" w:rsidRPr="00B663EA" w:rsidRDefault="00C51B34">
      <w:pPr>
        <w:ind w:firstLineChars="200" w:firstLine="640"/>
        <w:jc w:val="center"/>
        <w:rPr>
          <w:rFonts w:ascii="黑体" w:eastAsia="黑体" w:hAnsi="黑体" w:cs="黑体"/>
          <w:color w:val="000000"/>
          <w:sz w:val="32"/>
          <w:szCs w:val="32"/>
          <w:shd w:val="clear" w:color="auto" w:fill="FFFFFF"/>
        </w:rPr>
      </w:pPr>
      <w:r w:rsidRPr="00B663EA">
        <w:rPr>
          <w:rFonts w:ascii="黑体" w:eastAsia="黑体" w:hAnsi="黑体" w:cs="黑体" w:hint="eastAsia"/>
          <w:color w:val="000000"/>
          <w:sz w:val="32"/>
          <w:szCs w:val="32"/>
          <w:shd w:val="clear" w:color="auto" w:fill="FFFFFF"/>
        </w:rPr>
        <w:t>第三章  服务方式</w:t>
      </w:r>
    </w:p>
    <w:p w:rsidR="009836C2" w:rsidRPr="00B663EA" w:rsidRDefault="00C51B34">
      <w:pPr>
        <w:ind w:firstLineChars="200" w:firstLine="643"/>
        <w:jc w:val="left"/>
        <w:rPr>
          <w:rFonts w:ascii="仿宋" w:eastAsia="仿宋" w:hAnsi="仿宋" w:cs="仿宋_GB2312"/>
          <w:sz w:val="32"/>
          <w:szCs w:val="32"/>
        </w:rPr>
      </w:pPr>
      <w:r w:rsidRPr="00B663EA">
        <w:rPr>
          <w:rFonts w:ascii="仿宋" w:eastAsia="仿宋" w:hAnsi="仿宋" w:cs="仿宋_GB2312" w:hint="eastAsia"/>
          <w:b/>
          <w:bCs/>
          <w:sz w:val="32"/>
          <w:szCs w:val="32"/>
        </w:rPr>
        <w:t>第十二条</w:t>
      </w:r>
      <w:r w:rsidRPr="00B663EA">
        <w:rPr>
          <w:rFonts w:ascii="仿宋" w:eastAsia="仿宋" w:hAnsi="仿宋" w:cs="仿宋_GB2312" w:hint="eastAsia"/>
          <w:sz w:val="32"/>
          <w:szCs w:val="32"/>
        </w:rPr>
        <w:t xml:space="preserve"> 律师事务所接受司法行政机关的统筹指导，与服务对象主动建立工作联系，签订公益法律服务协议，对服务内容、方式、工作条件等进行约定，规范服务流程，保障服务质量。</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_GB2312" w:hint="eastAsia"/>
          <w:b/>
          <w:bCs/>
          <w:sz w:val="32"/>
          <w:szCs w:val="32"/>
        </w:rPr>
        <w:t>第十三条</w:t>
      </w:r>
      <w:r w:rsidRPr="00B663EA">
        <w:rPr>
          <w:rFonts w:ascii="仿宋" w:eastAsia="仿宋" w:hAnsi="仿宋" w:cs="仿宋" w:hint="eastAsia"/>
          <w:color w:val="000000"/>
          <w:sz w:val="32"/>
          <w:szCs w:val="32"/>
          <w:shd w:val="clear" w:color="auto" w:fill="FFFFFF"/>
        </w:rPr>
        <w:t xml:space="preserve"> 通过党建联建共建的形式，开展律师事务所与嘎查（村）委会、律师事务所党支部与嘎查（村）党支部“双结对”活动，充分发挥律师事务所党员律师先锋模范作用，强化党组织间的合作。</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_GB2312" w:hint="eastAsia"/>
          <w:b/>
          <w:bCs/>
          <w:sz w:val="32"/>
          <w:szCs w:val="32"/>
        </w:rPr>
        <w:t xml:space="preserve">第十四条 </w:t>
      </w:r>
      <w:r w:rsidRPr="00B663EA">
        <w:rPr>
          <w:rFonts w:ascii="仿宋" w:eastAsia="仿宋" w:hAnsi="仿宋" w:cs="仿宋" w:hint="eastAsia"/>
          <w:color w:val="000000"/>
          <w:sz w:val="32"/>
          <w:szCs w:val="32"/>
          <w:shd w:val="clear" w:color="auto" w:fill="FFFFFF"/>
        </w:rPr>
        <w:t>律师事务所要充分利用信息化手段，建立线上服务平台，采取网络、电话等多维</w:t>
      </w:r>
      <w:proofErr w:type="gramStart"/>
      <w:r w:rsidRPr="00B663EA">
        <w:rPr>
          <w:rFonts w:ascii="仿宋" w:eastAsia="仿宋" w:hAnsi="仿宋" w:cs="仿宋" w:hint="eastAsia"/>
          <w:color w:val="000000"/>
          <w:sz w:val="32"/>
          <w:szCs w:val="32"/>
          <w:shd w:val="clear" w:color="auto" w:fill="FFFFFF"/>
        </w:rPr>
        <w:t>度服务</w:t>
      </w:r>
      <w:proofErr w:type="gramEnd"/>
      <w:r w:rsidRPr="00B663EA">
        <w:rPr>
          <w:rFonts w:ascii="仿宋" w:eastAsia="仿宋" w:hAnsi="仿宋" w:cs="仿宋" w:hint="eastAsia"/>
          <w:color w:val="000000"/>
          <w:sz w:val="32"/>
          <w:szCs w:val="32"/>
          <w:shd w:val="clear" w:color="auto" w:fill="FFFFFF"/>
        </w:rPr>
        <w:t>方式，解决律师资源不足、实地开展法律服务成本高等问题，方便快捷地满足农牧民法律服务需求。</w:t>
      </w:r>
    </w:p>
    <w:p w:rsidR="009836C2" w:rsidRPr="00B663EA" w:rsidRDefault="00C51B34">
      <w:pPr>
        <w:ind w:firstLineChars="200" w:firstLine="643"/>
        <w:jc w:val="left"/>
        <w:rPr>
          <w:rFonts w:ascii="仿宋" w:eastAsia="仿宋" w:hAnsi="仿宋" w:cs="仿宋"/>
          <w:color w:val="000000"/>
          <w:sz w:val="32"/>
          <w:szCs w:val="32"/>
          <w:shd w:val="clear" w:color="auto" w:fill="FFFFFF"/>
        </w:rPr>
      </w:pPr>
      <w:r w:rsidRPr="00B663EA">
        <w:rPr>
          <w:rFonts w:ascii="仿宋" w:eastAsia="仿宋" w:hAnsi="仿宋" w:cs="仿宋_GB2312" w:hint="eastAsia"/>
          <w:b/>
          <w:bCs/>
          <w:sz w:val="32"/>
          <w:szCs w:val="32"/>
        </w:rPr>
        <w:t>第十五条</w:t>
      </w:r>
      <w:r w:rsidRPr="00B663EA">
        <w:rPr>
          <w:rFonts w:ascii="仿宋" w:eastAsia="仿宋" w:hAnsi="仿宋" w:cs="仿宋" w:hint="eastAsia"/>
          <w:color w:val="000000"/>
          <w:sz w:val="32"/>
          <w:szCs w:val="32"/>
          <w:shd w:val="clear" w:color="auto" w:fill="FFFFFF"/>
        </w:rPr>
        <w:t xml:space="preserve"> 律师事务所每年要在接受帮扶的嘎查（村）实地开展法律服务活动。至少集中举办4场涉农</w:t>
      </w:r>
      <w:proofErr w:type="gramStart"/>
      <w:r w:rsidRPr="00B663EA">
        <w:rPr>
          <w:rFonts w:ascii="仿宋" w:eastAsia="仿宋" w:hAnsi="仿宋" w:cs="仿宋" w:hint="eastAsia"/>
          <w:color w:val="000000"/>
          <w:sz w:val="32"/>
          <w:szCs w:val="32"/>
          <w:shd w:val="clear" w:color="auto" w:fill="FFFFFF"/>
        </w:rPr>
        <w:t>牧法律</w:t>
      </w:r>
      <w:proofErr w:type="gramEnd"/>
      <w:r w:rsidRPr="00B663EA">
        <w:rPr>
          <w:rFonts w:ascii="仿宋" w:eastAsia="仿宋" w:hAnsi="仿宋" w:cs="仿宋" w:hint="eastAsia"/>
          <w:color w:val="000000"/>
          <w:sz w:val="32"/>
          <w:szCs w:val="32"/>
          <w:shd w:val="clear" w:color="auto" w:fill="FFFFFF"/>
        </w:rPr>
        <w:t>咨询；参与3次乡村人民调解委员会主导的疑难复杂矛盾纠纷化解；办理1件涉农</w:t>
      </w:r>
      <w:proofErr w:type="gramStart"/>
      <w:r w:rsidRPr="00B663EA">
        <w:rPr>
          <w:rFonts w:ascii="仿宋" w:eastAsia="仿宋" w:hAnsi="仿宋" w:cs="仿宋" w:hint="eastAsia"/>
          <w:color w:val="000000"/>
          <w:sz w:val="32"/>
          <w:szCs w:val="32"/>
          <w:shd w:val="clear" w:color="auto" w:fill="FFFFFF"/>
        </w:rPr>
        <w:t>牧法律</w:t>
      </w:r>
      <w:proofErr w:type="gramEnd"/>
      <w:r w:rsidRPr="00B663EA">
        <w:rPr>
          <w:rFonts w:ascii="仿宋" w:eastAsia="仿宋" w:hAnsi="仿宋" w:cs="仿宋" w:hint="eastAsia"/>
          <w:color w:val="000000"/>
          <w:sz w:val="32"/>
          <w:szCs w:val="32"/>
          <w:shd w:val="clear" w:color="auto" w:fill="FFFFFF"/>
        </w:rPr>
        <w:t>援助案件；至少开办4场“乡村振兴法治课堂”；服务乡村换届选举。</w:t>
      </w:r>
    </w:p>
    <w:p w:rsidR="009836C2" w:rsidRPr="00B663EA" w:rsidRDefault="00C51B34">
      <w:pPr>
        <w:ind w:firstLineChars="200" w:firstLine="640"/>
        <w:jc w:val="center"/>
        <w:rPr>
          <w:rFonts w:ascii="黑体" w:eastAsia="黑体" w:hAnsi="黑体" w:cs="仿宋"/>
          <w:sz w:val="32"/>
          <w:szCs w:val="32"/>
        </w:rPr>
      </w:pPr>
      <w:r w:rsidRPr="00B663EA">
        <w:rPr>
          <w:rFonts w:ascii="黑体" w:eastAsia="黑体" w:hAnsi="黑体" w:cs="黑体" w:hint="eastAsia"/>
          <w:sz w:val="32"/>
          <w:szCs w:val="32"/>
        </w:rPr>
        <w:t>第四章  组织协调</w:t>
      </w:r>
    </w:p>
    <w:p w:rsidR="009836C2" w:rsidRPr="00B663EA" w:rsidRDefault="00C51B34">
      <w:pPr>
        <w:ind w:firstLineChars="200" w:firstLine="643"/>
        <w:rPr>
          <w:rFonts w:ascii="仿宋" w:eastAsia="仿宋" w:hAnsi="仿宋" w:cs="仿宋"/>
          <w:color w:val="000000"/>
          <w:sz w:val="32"/>
          <w:szCs w:val="32"/>
          <w:shd w:val="clear" w:color="auto" w:fill="FFFFFF"/>
        </w:rPr>
      </w:pPr>
      <w:r w:rsidRPr="00B663EA">
        <w:rPr>
          <w:rFonts w:ascii="仿宋" w:eastAsia="仿宋" w:hAnsi="仿宋" w:cs="仿宋_GB2312" w:hint="eastAsia"/>
          <w:b/>
          <w:bCs/>
          <w:sz w:val="32"/>
          <w:szCs w:val="32"/>
        </w:rPr>
        <w:t>第十六条</w:t>
      </w:r>
      <w:r w:rsidRPr="00B663EA">
        <w:rPr>
          <w:rFonts w:ascii="仿宋" w:eastAsia="仿宋" w:hAnsi="仿宋" w:cs="仿宋_GB2312" w:hint="eastAsia"/>
          <w:sz w:val="32"/>
          <w:szCs w:val="32"/>
        </w:rPr>
        <w:t xml:space="preserve"> </w:t>
      </w:r>
      <w:r w:rsidRPr="00B663EA">
        <w:rPr>
          <w:rFonts w:ascii="仿宋" w:eastAsia="仿宋" w:hAnsi="仿宋" w:cs="仿宋" w:hint="eastAsia"/>
          <w:color w:val="000000"/>
          <w:sz w:val="32"/>
          <w:szCs w:val="32"/>
          <w:shd w:val="clear" w:color="auto" w:fill="FFFFFF"/>
        </w:rPr>
        <w:t>自治区司法厅统一安排部署全区活动，指导</w:t>
      </w:r>
      <w:r w:rsidRPr="00B663EA">
        <w:rPr>
          <w:rFonts w:ascii="仿宋" w:eastAsia="仿宋" w:hAnsi="仿宋" w:cs="仿宋_GB2312" w:hint="eastAsia"/>
          <w:sz w:val="32"/>
          <w:szCs w:val="32"/>
        </w:rPr>
        <w:t>自治区律师行业党委和自治区律师协会开展工作</w:t>
      </w:r>
      <w:r w:rsidRPr="00B663EA">
        <w:rPr>
          <w:rFonts w:ascii="仿宋" w:eastAsia="仿宋" w:hAnsi="仿宋" w:cs="仿宋" w:hint="eastAsia"/>
          <w:color w:val="000000"/>
          <w:sz w:val="32"/>
          <w:szCs w:val="32"/>
          <w:shd w:val="clear" w:color="auto" w:fill="FFFFFF"/>
        </w:rPr>
        <w:t>；</w:t>
      </w:r>
      <w:r w:rsidRPr="00B663EA">
        <w:rPr>
          <w:rFonts w:ascii="仿宋" w:eastAsia="仿宋" w:hAnsi="仿宋" w:cs="仿宋"/>
          <w:color w:val="000000"/>
          <w:sz w:val="32"/>
          <w:szCs w:val="32"/>
          <w:shd w:val="clear" w:color="auto" w:fill="FFFFFF"/>
        </w:rPr>
        <w:t>搭建“万</w:t>
      </w:r>
      <w:r w:rsidRPr="00B663EA">
        <w:rPr>
          <w:rFonts w:ascii="仿宋" w:eastAsia="仿宋" w:hAnsi="仿宋" w:cs="仿宋"/>
          <w:color w:val="000000"/>
          <w:sz w:val="32"/>
          <w:szCs w:val="32"/>
          <w:shd w:val="clear" w:color="auto" w:fill="FFFFFF"/>
        </w:rPr>
        <w:lastRenderedPageBreak/>
        <w:t>名律师进乡村”法律资源动态调整平台，引导法律资源丰富的盟市</w:t>
      </w:r>
      <w:r w:rsidRPr="00B663EA">
        <w:rPr>
          <w:rFonts w:ascii="仿宋" w:eastAsia="仿宋" w:hAnsi="仿宋" w:cs="仿宋" w:hint="eastAsia"/>
          <w:color w:val="000000"/>
          <w:sz w:val="32"/>
          <w:szCs w:val="32"/>
          <w:shd w:val="clear" w:color="auto" w:fill="FFFFFF"/>
        </w:rPr>
        <w:t>与法律资源匮乏的盟市</w:t>
      </w:r>
      <w:r w:rsidRPr="00B663EA">
        <w:rPr>
          <w:rFonts w:ascii="仿宋" w:eastAsia="仿宋" w:hAnsi="仿宋" w:cs="仿宋"/>
          <w:color w:val="000000"/>
          <w:sz w:val="32"/>
          <w:szCs w:val="32"/>
          <w:shd w:val="clear" w:color="auto" w:fill="FFFFFF"/>
        </w:rPr>
        <w:t>结成帮扶关系，动态调配律师事务所及律师跨地区</w:t>
      </w:r>
      <w:r w:rsidRPr="00B663EA">
        <w:rPr>
          <w:rFonts w:ascii="仿宋" w:eastAsia="仿宋" w:hAnsi="仿宋" w:cs="仿宋" w:hint="eastAsia"/>
          <w:color w:val="000000"/>
          <w:sz w:val="32"/>
          <w:szCs w:val="32"/>
          <w:shd w:val="clear" w:color="auto" w:fill="FFFFFF"/>
        </w:rPr>
        <w:t>开展</w:t>
      </w:r>
      <w:r w:rsidRPr="00B663EA">
        <w:rPr>
          <w:rFonts w:ascii="仿宋" w:eastAsia="仿宋" w:hAnsi="仿宋" w:cs="仿宋"/>
          <w:color w:val="000000"/>
          <w:sz w:val="32"/>
          <w:szCs w:val="32"/>
          <w:shd w:val="clear" w:color="auto" w:fill="FFFFFF"/>
        </w:rPr>
        <w:t>活动</w:t>
      </w:r>
      <w:r w:rsidRPr="00B663EA">
        <w:rPr>
          <w:rFonts w:ascii="仿宋" w:eastAsia="仿宋" w:hAnsi="仿宋" w:cs="仿宋" w:hint="eastAsia"/>
          <w:color w:val="000000"/>
          <w:sz w:val="32"/>
          <w:szCs w:val="32"/>
          <w:shd w:val="clear" w:color="auto" w:fill="FFFFFF"/>
        </w:rPr>
        <w:t>。</w:t>
      </w:r>
    </w:p>
    <w:p w:rsidR="009836C2" w:rsidRPr="00B663EA" w:rsidRDefault="00C51B34">
      <w:pPr>
        <w:ind w:firstLineChars="200" w:firstLine="643"/>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第十七条</w:t>
      </w:r>
      <w:r w:rsidRPr="00B663EA">
        <w:rPr>
          <w:rFonts w:ascii="仿宋" w:eastAsia="仿宋" w:hAnsi="仿宋" w:cs="仿宋" w:hint="eastAsia"/>
          <w:color w:val="000000"/>
          <w:sz w:val="32"/>
          <w:szCs w:val="32"/>
          <w:shd w:val="clear" w:color="auto" w:fill="FFFFFF"/>
        </w:rPr>
        <w:t xml:space="preserve"> 各盟市司法局、律师协会统筹组织本地区“万名律师进乡村”活动常态化开展，</w:t>
      </w:r>
      <w:r w:rsidRPr="00B663EA">
        <w:rPr>
          <w:rFonts w:ascii="仿宋" w:eastAsia="仿宋" w:hAnsi="仿宋" w:cs="仿宋_GB2312" w:hint="eastAsia"/>
          <w:sz w:val="32"/>
          <w:szCs w:val="32"/>
        </w:rPr>
        <w:t>制定活动方案，细化工作任务，跟踪活动开展情况，指导律师事务所提供标准化、规范化法律服务。</w:t>
      </w:r>
    </w:p>
    <w:p w:rsidR="009836C2" w:rsidRPr="00B663EA" w:rsidRDefault="00C51B34">
      <w:pPr>
        <w:ind w:firstLineChars="200" w:firstLine="643"/>
        <w:rPr>
          <w:rFonts w:ascii="仿宋" w:eastAsia="仿宋" w:hAnsi="仿宋" w:cs="仿宋"/>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第十八条</w:t>
      </w:r>
      <w:r w:rsidRPr="00B663EA">
        <w:rPr>
          <w:rFonts w:ascii="仿宋" w:eastAsia="仿宋" w:hAnsi="仿宋" w:cs="仿宋" w:hint="eastAsia"/>
          <w:color w:val="000000"/>
          <w:sz w:val="32"/>
          <w:szCs w:val="32"/>
          <w:shd w:val="clear" w:color="auto" w:fill="FFFFFF"/>
        </w:rPr>
        <w:t xml:space="preserve"> 各旗县（市、区）司法局指导司法所汇总本地区需要开展“万名律师进乡村”活动的嘎查（村）名单，向律师事务所分派需要帮扶的嘎查（村）。司法所要支持配合律师事务所开展公益法律服务活动。</w:t>
      </w:r>
    </w:p>
    <w:p w:rsidR="009836C2" w:rsidRPr="00B663EA" w:rsidRDefault="00C51B34">
      <w:pPr>
        <w:ind w:firstLineChars="200" w:firstLine="640"/>
        <w:jc w:val="center"/>
        <w:rPr>
          <w:rFonts w:ascii="黑体" w:eastAsia="黑体" w:hAnsi="黑体" w:cs="黑体"/>
          <w:sz w:val="32"/>
          <w:szCs w:val="32"/>
        </w:rPr>
      </w:pPr>
      <w:r w:rsidRPr="00B663EA">
        <w:rPr>
          <w:rFonts w:ascii="黑体" w:eastAsia="黑体" w:hAnsi="黑体" w:cs="黑体" w:hint="eastAsia"/>
          <w:sz w:val="32"/>
          <w:szCs w:val="32"/>
        </w:rPr>
        <w:t>第五章  监督考核</w:t>
      </w:r>
    </w:p>
    <w:p w:rsidR="009836C2" w:rsidRPr="00B663EA" w:rsidRDefault="00C51B34">
      <w:pPr>
        <w:ind w:firstLineChars="200" w:firstLine="643"/>
        <w:rPr>
          <w:rFonts w:ascii="仿宋" w:eastAsia="仿宋" w:hAnsi="仿宋" w:cs="黑体"/>
          <w:sz w:val="32"/>
          <w:szCs w:val="32"/>
        </w:rPr>
      </w:pPr>
      <w:r w:rsidRPr="00B663EA">
        <w:rPr>
          <w:rFonts w:ascii="仿宋" w:eastAsia="仿宋" w:hAnsi="仿宋" w:cs="仿宋_GB2312" w:hint="eastAsia"/>
          <w:b/>
          <w:bCs/>
          <w:sz w:val="32"/>
          <w:szCs w:val="32"/>
        </w:rPr>
        <w:t>第十九条</w:t>
      </w:r>
      <w:r w:rsidRPr="00B663EA">
        <w:rPr>
          <w:rFonts w:ascii="仿宋" w:eastAsia="仿宋" w:hAnsi="仿宋" w:cs="仿宋_GB2312" w:hint="eastAsia"/>
          <w:sz w:val="32"/>
          <w:szCs w:val="32"/>
        </w:rPr>
        <w:t xml:space="preserve"> 律师事务所组织律师参与公益法律服务时需要做好档案整理工作，包括：活动时间、活动主题、活动内容、参加人员、签到表、会议通知、学习资料、后续总结等文字、图片、影像资料档案。</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第二十条</w:t>
      </w:r>
      <w:r w:rsidRPr="00B663EA">
        <w:rPr>
          <w:rFonts w:ascii="仿宋" w:eastAsia="仿宋" w:hAnsi="仿宋" w:cs="仿宋_GB2312" w:hint="eastAsia"/>
          <w:sz w:val="32"/>
          <w:szCs w:val="32"/>
        </w:rPr>
        <w:t xml:space="preserve"> 各级司法行政机关、律师协会组织开展律师执业年度考核和律师事务所年度检查考核时，将“万名律师进乡村”活动公益法律服务情况作为重要考核内容。完善司法行政机关和律师协会评价、服务对象评价、社会公众评价、服务主体自评相结合的公益法律服务评价机制，将评价结果与律师事务所、律师评先评优挂钩。</w:t>
      </w:r>
    </w:p>
    <w:p w:rsidR="009836C2" w:rsidRPr="00B663EA" w:rsidRDefault="00C51B34">
      <w:pPr>
        <w:shd w:val="solid" w:color="FFFFFF" w:fill="auto"/>
        <w:autoSpaceDN w:val="0"/>
        <w:spacing w:line="600" w:lineRule="exact"/>
        <w:ind w:firstLineChars="200" w:firstLine="643"/>
        <w:jc w:val="left"/>
        <w:rPr>
          <w:rFonts w:ascii="仿宋" w:eastAsia="仿宋" w:hAnsi="仿宋" w:cs="仿宋_GB2312"/>
          <w:sz w:val="32"/>
          <w:szCs w:val="32"/>
        </w:rPr>
      </w:pPr>
      <w:r w:rsidRPr="00B663EA">
        <w:rPr>
          <w:rFonts w:ascii="仿宋" w:eastAsia="仿宋" w:hAnsi="仿宋" w:cs="仿宋_GB2312" w:hint="eastAsia"/>
          <w:b/>
          <w:bCs/>
          <w:sz w:val="32"/>
          <w:szCs w:val="32"/>
        </w:rPr>
        <w:lastRenderedPageBreak/>
        <w:t>第二十一条</w:t>
      </w:r>
      <w:r w:rsidRPr="00B663EA">
        <w:rPr>
          <w:rFonts w:ascii="仿宋" w:eastAsia="仿宋" w:hAnsi="仿宋" w:cs="仿宋" w:hint="eastAsia"/>
          <w:sz w:val="32"/>
          <w:szCs w:val="32"/>
        </w:rPr>
        <w:t xml:space="preserve"> 将“万名律师进乡村”活动列为年终律师工作考核重点内容，对工作突出、活动</w:t>
      </w:r>
      <w:r w:rsidRPr="00B663EA">
        <w:rPr>
          <w:rFonts w:ascii="仿宋" w:eastAsia="仿宋" w:hAnsi="仿宋" w:cs="仿宋" w:hint="eastAsia"/>
          <w:color w:val="000000"/>
          <w:sz w:val="32"/>
          <w:szCs w:val="32"/>
          <w:shd w:val="clear" w:color="auto" w:fill="FFFFFF"/>
        </w:rPr>
        <w:t>组织得力的盟市司法局在考核中予以优先考虑，各盟市司法局也要对工作突出、活动组织得力的各旗县（市、区）司法局在考核中予以优先考虑</w:t>
      </w:r>
      <w:r w:rsidRPr="00B663EA">
        <w:rPr>
          <w:rFonts w:ascii="仿宋" w:eastAsia="仿宋" w:hAnsi="仿宋" w:cs="仿宋" w:hint="eastAsia"/>
          <w:sz w:val="32"/>
          <w:szCs w:val="32"/>
        </w:rPr>
        <w:t>。</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第二十二条</w:t>
      </w:r>
      <w:r w:rsidRPr="00B663EA">
        <w:rPr>
          <w:rFonts w:ascii="仿宋" w:eastAsia="仿宋" w:hAnsi="仿宋" w:cs="仿宋_GB2312" w:hint="eastAsia"/>
          <w:sz w:val="32"/>
          <w:szCs w:val="32"/>
        </w:rPr>
        <w:t xml:space="preserve"> 各级司法行政机关和律师协会要</w:t>
      </w:r>
      <w:r w:rsidRPr="00B663EA">
        <w:rPr>
          <w:rFonts w:ascii="仿宋" w:eastAsia="仿宋" w:hAnsi="仿宋" w:cs="仿宋_GB2312"/>
          <w:sz w:val="32"/>
          <w:szCs w:val="32"/>
        </w:rPr>
        <w:t>适时组成督查组对各地活动开展情况进行实地检查、网络督查</w:t>
      </w:r>
      <w:r w:rsidRPr="00B663EA">
        <w:rPr>
          <w:rFonts w:ascii="仿宋" w:eastAsia="仿宋" w:hAnsi="仿宋" w:cs="仿宋_GB2312" w:hint="eastAsia"/>
          <w:sz w:val="32"/>
          <w:szCs w:val="32"/>
        </w:rPr>
        <w:t>。</w:t>
      </w:r>
      <w:r w:rsidRPr="00B663EA">
        <w:rPr>
          <w:rFonts w:ascii="仿宋" w:eastAsia="仿宋" w:hAnsi="仿宋" w:cs="仿宋_GB2312"/>
          <w:sz w:val="32"/>
          <w:szCs w:val="32"/>
        </w:rPr>
        <w:t>结合督查结果，对于</w:t>
      </w:r>
      <w:r w:rsidRPr="00B663EA">
        <w:rPr>
          <w:rFonts w:ascii="仿宋" w:eastAsia="仿宋" w:hAnsi="仿宋" w:cs="仿宋_GB2312" w:hint="eastAsia"/>
          <w:sz w:val="32"/>
          <w:szCs w:val="32"/>
        </w:rPr>
        <w:t>工作</w:t>
      </w:r>
      <w:r w:rsidRPr="00B663EA">
        <w:rPr>
          <w:rFonts w:ascii="仿宋" w:eastAsia="仿宋" w:hAnsi="仿宋" w:cs="仿宋_GB2312"/>
          <w:sz w:val="32"/>
          <w:szCs w:val="32"/>
        </w:rPr>
        <w:t>机制不健全、活动开展不深入、信息上传不及时、宣传频率</w:t>
      </w:r>
      <w:r w:rsidRPr="00B663EA">
        <w:rPr>
          <w:rFonts w:ascii="仿宋" w:eastAsia="仿宋" w:hAnsi="仿宋" w:cs="仿宋_GB2312" w:hint="eastAsia"/>
          <w:sz w:val="32"/>
          <w:szCs w:val="32"/>
        </w:rPr>
        <w:t>较</w:t>
      </w:r>
      <w:r w:rsidRPr="00B663EA">
        <w:rPr>
          <w:rFonts w:ascii="仿宋" w:eastAsia="仿宋" w:hAnsi="仿宋" w:cs="仿宋_GB2312"/>
          <w:sz w:val="32"/>
          <w:szCs w:val="32"/>
        </w:rPr>
        <w:t>低的</w:t>
      </w:r>
      <w:r w:rsidRPr="00B663EA">
        <w:rPr>
          <w:rFonts w:ascii="仿宋" w:eastAsia="仿宋" w:hAnsi="仿宋" w:cs="仿宋_GB2312" w:hint="eastAsia"/>
          <w:sz w:val="32"/>
          <w:szCs w:val="32"/>
        </w:rPr>
        <w:t>司法行政机关和律师协会</w:t>
      </w:r>
      <w:r w:rsidRPr="00B663EA">
        <w:rPr>
          <w:rFonts w:ascii="仿宋" w:eastAsia="仿宋" w:hAnsi="仿宋" w:cs="仿宋_GB2312"/>
          <w:sz w:val="32"/>
          <w:szCs w:val="32"/>
        </w:rPr>
        <w:t>进行通报</w:t>
      </w:r>
      <w:r w:rsidRPr="00B663EA">
        <w:rPr>
          <w:rFonts w:ascii="仿宋" w:eastAsia="仿宋" w:hAnsi="仿宋" w:cs="仿宋" w:hint="eastAsia"/>
          <w:color w:val="000000"/>
          <w:sz w:val="32"/>
          <w:szCs w:val="32"/>
          <w:shd w:val="clear" w:color="auto" w:fill="FFFFFF"/>
        </w:rPr>
        <w:t>。</w:t>
      </w:r>
      <w:r w:rsidRPr="00B663EA">
        <w:rPr>
          <w:rFonts w:ascii="仿宋" w:eastAsia="仿宋" w:hAnsi="仿宋" w:cs="仿宋_GB2312" w:hint="eastAsia"/>
          <w:sz w:val="32"/>
          <w:szCs w:val="32"/>
        </w:rPr>
        <w:t>对于</w:t>
      </w:r>
      <w:r w:rsidRPr="00B663EA">
        <w:rPr>
          <w:rFonts w:ascii="仿宋" w:eastAsia="仿宋" w:hAnsi="仿宋" w:cs="仿宋" w:hint="eastAsia"/>
          <w:color w:val="000000"/>
          <w:sz w:val="32"/>
          <w:szCs w:val="32"/>
          <w:shd w:val="clear" w:color="auto" w:fill="FFFFFF"/>
        </w:rPr>
        <w:t>发挥作用不足、</w:t>
      </w:r>
      <w:r w:rsidRPr="00B663EA">
        <w:rPr>
          <w:rFonts w:ascii="仿宋" w:eastAsia="仿宋" w:hAnsi="仿宋" w:cs="仿宋_GB2312" w:hint="eastAsia"/>
          <w:sz w:val="32"/>
          <w:szCs w:val="32"/>
        </w:rPr>
        <w:t>活动开展不积极、规定动作未完成的律师、律师事务所给予约谈和工作通报。</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 xml:space="preserve">第二十三条 </w:t>
      </w:r>
      <w:r w:rsidRPr="00B663EA">
        <w:rPr>
          <w:rFonts w:ascii="仿宋" w:eastAsia="仿宋" w:hAnsi="仿宋" w:cs="仿宋_GB2312" w:hint="eastAsia"/>
          <w:sz w:val="32"/>
          <w:szCs w:val="32"/>
        </w:rPr>
        <w:t>各级司法行政机关、律师协会在接到对律师事务所和律师关于“万名律师进乡村”活动的信访投诉时，要结合实际情况，注意区分公益法律服务及收费法律服务性质，妥善处置信访投诉。</w:t>
      </w:r>
    </w:p>
    <w:p w:rsidR="009836C2" w:rsidRPr="00B663EA" w:rsidRDefault="00C51B34">
      <w:pPr>
        <w:ind w:firstLineChars="200" w:firstLine="640"/>
        <w:jc w:val="center"/>
        <w:rPr>
          <w:rFonts w:ascii="黑体" w:eastAsia="黑体" w:hAnsi="黑体" w:cs="黑体"/>
          <w:sz w:val="32"/>
          <w:szCs w:val="32"/>
        </w:rPr>
      </w:pPr>
      <w:r w:rsidRPr="00B663EA">
        <w:rPr>
          <w:rFonts w:ascii="黑体" w:eastAsia="黑体" w:hAnsi="黑体" w:cs="黑体" w:hint="eastAsia"/>
          <w:sz w:val="32"/>
          <w:szCs w:val="32"/>
        </w:rPr>
        <w:t>第六章 工作保障</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第二十四条</w:t>
      </w:r>
      <w:r w:rsidRPr="00B663EA">
        <w:rPr>
          <w:rFonts w:ascii="仿宋" w:eastAsia="仿宋" w:hAnsi="仿宋" w:cs="仿宋_GB2312" w:hint="eastAsia"/>
          <w:sz w:val="32"/>
          <w:szCs w:val="32"/>
        </w:rPr>
        <w:t xml:space="preserve"> 各级司法行政机关和律师协会为全区律师事务所及律师开展活动提供必要政策支持和经费保障。</w:t>
      </w:r>
    </w:p>
    <w:p w:rsidR="009836C2" w:rsidRPr="00B663EA" w:rsidRDefault="00C51B34">
      <w:pPr>
        <w:shd w:val="solid" w:color="FFFFFF" w:fill="auto"/>
        <w:autoSpaceDN w:val="0"/>
        <w:spacing w:line="600" w:lineRule="exact"/>
        <w:ind w:firstLineChars="200" w:firstLine="643"/>
        <w:jc w:val="left"/>
        <w:rPr>
          <w:rFonts w:ascii="仿宋" w:eastAsia="仿宋" w:hAnsi="仿宋" w:cs="仿宋_GB2312"/>
          <w:sz w:val="32"/>
          <w:szCs w:val="32"/>
        </w:rPr>
      </w:pPr>
      <w:r w:rsidRPr="00B663EA">
        <w:rPr>
          <w:rFonts w:ascii="仿宋" w:eastAsia="仿宋" w:hAnsi="仿宋" w:cs="仿宋_GB2312" w:hint="eastAsia"/>
          <w:b/>
          <w:bCs/>
          <w:sz w:val="32"/>
          <w:szCs w:val="32"/>
        </w:rPr>
        <w:t>第二十五条</w:t>
      </w:r>
      <w:r w:rsidRPr="00B663EA">
        <w:rPr>
          <w:rFonts w:ascii="仿宋" w:eastAsia="仿宋" w:hAnsi="仿宋" w:cs="仿宋_GB2312" w:hint="eastAsia"/>
          <w:sz w:val="32"/>
          <w:szCs w:val="32"/>
        </w:rPr>
        <w:t xml:space="preserve"> 定期表彰奖励“万名律师进乡村”活动</w:t>
      </w:r>
      <w:r w:rsidRPr="00B663EA">
        <w:rPr>
          <w:rFonts w:ascii="仿宋" w:eastAsia="仿宋" w:hAnsi="仿宋" w:cs="仿宋" w:hint="eastAsia"/>
          <w:color w:val="000000"/>
          <w:sz w:val="32"/>
          <w:szCs w:val="32"/>
          <w:shd w:val="clear" w:color="auto" w:fill="FFFFFF"/>
        </w:rPr>
        <w:t>先进律师事务所和律师。</w:t>
      </w:r>
      <w:r w:rsidRPr="00B663EA">
        <w:rPr>
          <w:rFonts w:ascii="仿宋" w:eastAsia="仿宋" w:hAnsi="仿宋" w:cs="仿宋_GB2312" w:hint="eastAsia"/>
          <w:sz w:val="32"/>
          <w:szCs w:val="32"/>
        </w:rPr>
        <w:t>评定的</w:t>
      </w:r>
      <w:r w:rsidRPr="00B663EA">
        <w:rPr>
          <w:rFonts w:ascii="仿宋" w:eastAsia="仿宋" w:hAnsi="仿宋" w:cs="仿宋" w:hint="eastAsia"/>
          <w:color w:val="000000"/>
          <w:sz w:val="32"/>
          <w:szCs w:val="32"/>
          <w:shd w:val="clear" w:color="auto" w:fill="FFFFFF"/>
        </w:rPr>
        <w:t>先进律师事务所和律师</w:t>
      </w:r>
      <w:r w:rsidRPr="00B663EA">
        <w:rPr>
          <w:rFonts w:ascii="仿宋" w:eastAsia="仿宋" w:hAnsi="仿宋" w:cs="仿宋_GB2312" w:hint="eastAsia"/>
          <w:sz w:val="32"/>
          <w:szCs w:val="32"/>
        </w:rPr>
        <w:t>，优先推荐参加各类评优评先活动、提供国内外交流培训机会；优先推荐担任党代表、人大代表、政协委员，以及党政机关和</w:t>
      </w:r>
      <w:r w:rsidRPr="00B663EA">
        <w:rPr>
          <w:rFonts w:ascii="仿宋" w:eastAsia="仿宋" w:hAnsi="仿宋" w:cs="仿宋_GB2312" w:hint="eastAsia"/>
          <w:sz w:val="32"/>
          <w:szCs w:val="32"/>
        </w:rPr>
        <w:lastRenderedPageBreak/>
        <w:t>企事业单位法律顾问；</w:t>
      </w:r>
      <w:r w:rsidRPr="00B663EA">
        <w:rPr>
          <w:rFonts w:ascii="仿宋" w:eastAsia="仿宋" w:hAnsi="仿宋" w:cs="仿宋" w:hint="eastAsia"/>
          <w:sz w:val="32"/>
          <w:szCs w:val="32"/>
        </w:rPr>
        <w:t>以减免会费、发放经费补助的形式予以奖励。</w:t>
      </w:r>
    </w:p>
    <w:p w:rsidR="009836C2" w:rsidRPr="00B663EA" w:rsidRDefault="00C51B34">
      <w:pPr>
        <w:ind w:firstLineChars="200" w:firstLine="643"/>
        <w:rPr>
          <w:rFonts w:ascii="仿宋" w:eastAsia="仿宋" w:hAnsi="仿宋" w:cs="仿宋_GB2312"/>
          <w:sz w:val="32"/>
          <w:szCs w:val="32"/>
        </w:rPr>
      </w:pPr>
      <w:r w:rsidRPr="00B663EA">
        <w:rPr>
          <w:rFonts w:ascii="仿宋" w:eastAsia="仿宋" w:hAnsi="仿宋" w:cs="仿宋_GB2312" w:hint="eastAsia"/>
          <w:b/>
          <w:bCs/>
          <w:sz w:val="32"/>
          <w:szCs w:val="32"/>
        </w:rPr>
        <w:t>第二十六条</w:t>
      </w:r>
      <w:r w:rsidRPr="00B663EA">
        <w:rPr>
          <w:rFonts w:ascii="仿宋" w:eastAsia="仿宋" w:hAnsi="仿宋" w:cs="仿宋_GB2312" w:hint="eastAsia"/>
          <w:sz w:val="32"/>
          <w:szCs w:val="32"/>
        </w:rPr>
        <w:t xml:space="preserve"> 鼓励律师事务所、律师以及社会各界为公益法律服务活动提供资金、物质等资助和支持。鼓励律师事务所、律师与其他社会公益组织在农牧区开展公益法律服务合作。</w:t>
      </w:r>
    </w:p>
    <w:p w:rsidR="009836C2" w:rsidRPr="00B663EA" w:rsidRDefault="00C51B34">
      <w:pPr>
        <w:ind w:firstLineChars="200" w:firstLine="643"/>
        <w:jc w:val="left"/>
        <w:rPr>
          <w:rFonts w:ascii="仿宋" w:eastAsia="仿宋" w:hAnsi="仿宋" w:cs="黑体"/>
          <w:color w:val="000000"/>
          <w:sz w:val="32"/>
          <w:szCs w:val="32"/>
          <w:shd w:val="clear" w:color="auto" w:fill="FFFFFF"/>
        </w:rPr>
      </w:pPr>
      <w:r w:rsidRPr="00B663EA">
        <w:rPr>
          <w:rFonts w:ascii="仿宋" w:eastAsia="仿宋" w:hAnsi="仿宋" w:cs="仿宋" w:hint="eastAsia"/>
          <w:b/>
          <w:bCs/>
          <w:color w:val="000000"/>
          <w:sz w:val="32"/>
          <w:szCs w:val="32"/>
          <w:shd w:val="clear" w:color="auto" w:fill="FFFFFF"/>
        </w:rPr>
        <w:t xml:space="preserve">第二十七条 </w:t>
      </w:r>
      <w:r w:rsidRPr="00B663EA">
        <w:rPr>
          <w:rFonts w:ascii="仿宋" w:eastAsia="仿宋" w:hAnsi="仿宋" w:cs="仿宋" w:hint="eastAsia"/>
          <w:color w:val="000000"/>
          <w:sz w:val="32"/>
          <w:szCs w:val="32"/>
          <w:shd w:val="clear" w:color="auto" w:fill="FFFFFF"/>
        </w:rPr>
        <w:t>积极利用新媒体和传统媒体，进行全方位、多层次、多平台宣传，及时报送活动信息。以座谈会、讲座、直播等形式，邀请开展活动较好的盟市、律师事务所代表交流工作经验。</w:t>
      </w:r>
    </w:p>
    <w:p w:rsidR="009836C2" w:rsidRPr="00B663EA" w:rsidRDefault="00C51B34">
      <w:pPr>
        <w:numPr>
          <w:ilvl w:val="0"/>
          <w:numId w:val="3"/>
        </w:numPr>
        <w:ind w:firstLineChars="200" w:firstLine="640"/>
        <w:jc w:val="center"/>
        <w:rPr>
          <w:rFonts w:ascii="黑体" w:eastAsia="黑体" w:hAnsi="黑体" w:cs="黑体"/>
          <w:color w:val="000000"/>
          <w:sz w:val="32"/>
          <w:szCs w:val="32"/>
          <w:shd w:val="clear" w:color="auto" w:fill="FFFFFF"/>
        </w:rPr>
      </w:pPr>
      <w:r w:rsidRPr="00B663EA">
        <w:rPr>
          <w:rFonts w:ascii="黑体" w:eastAsia="黑体" w:hAnsi="黑体" w:cs="黑体" w:hint="eastAsia"/>
          <w:color w:val="000000"/>
          <w:sz w:val="32"/>
          <w:szCs w:val="32"/>
          <w:shd w:val="clear" w:color="auto" w:fill="FFFFFF"/>
        </w:rPr>
        <w:t>附则</w:t>
      </w:r>
    </w:p>
    <w:p w:rsidR="009836C2" w:rsidRPr="00B663EA" w:rsidRDefault="00C51B34">
      <w:pPr>
        <w:rPr>
          <w:rFonts w:ascii="仿宋" w:eastAsia="仿宋" w:hAnsi="仿宋" w:cs="仿宋"/>
          <w:sz w:val="32"/>
          <w:szCs w:val="32"/>
          <w:highlight w:val="yellow"/>
        </w:rPr>
      </w:pPr>
      <w:r w:rsidRPr="00B663EA">
        <w:rPr>
          <w:rFonts w:ascii="仿宋" w:eastAsia="仿宋" w:hAnsi="仿宋" w:cs="黑体" w:hint="eastAsia"/>
          <w:color w:val="000000"/>
          <w:sz w:val="32"/>
          <w:szCs w:val="32"/>
          <w:shd w:val="clear" w:color="auto" w:fill="FFFFFF"/>
        </w:rPr>
        <w:t xml:space="preserve">    </w:t>
      </w:r>
      <w:r w:rsidRPr="00B663EA">
        <w:rPr>
          <w:rFonts w:ascii="仿宋" w:eastAsia="仿宋" w:hAnsi="仿宋" w:cs="仿宋_GB2312" w:hint="eastAsia"/>
          <w:b/>
          <w:bCs/>
          <w:sz w:val="32"/>
          <w:szCs w:val="32"/>
        </w:rPr>
        <w:t xml:space="preserve">第二十八条 </w:t>
      </w:r>
      <w:r w:rsidRPr="00B663EA">
        <w:rPr>
          <w:rFonts w:ascii="仿宋" w:eastAsia="仿宋" w:hAnsi="仿宋" w:cs="仿宋_GB2312" w:hint="eastAsia"/>
          <w:sz w:val="32"/>
          <w:szCs w:val="32"/>
        </w:rPr>
        <w:t>本制度自印发之日起施行，由内蒙古自治区司法厅负责解释。</w:t>
      </w:r>
    </w:p>
    <w:sectPr w:rsidR="009836C2" w:rsidRPr="00B663E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1F" w:rsidRDefault="00A95C1F">
      <w:r>
        <w:separator/>
      </w:r>
    </w:p>
  </w:endnote>
  <w:endnote w:type="continuationSeparator" w:id="0">
    <w:p w:rsidR="00A95C1F" w:rsidRDefault="00A9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C2" w:rsidRDefault="00C51B3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6C2" w:rsidRDefault="00C51B34">
                          <w:pPr>
                            <w:pStyle w:val="a3"/>
                          </w:pPr>
                          <w:r>
                            <w:t>第</w:t>
                          </w:r>
                          <w:r>
                            <w:t xml:space="preserve"> </w:t>
                          </w:r>
                          <w:r>
                            <w:fldChar w:fldCharType="begin"/>
                          </w:r>
                          <w:r>
                            <w:instrText xml:space="preserve"> PAGE  \* MERGEFORMAT </w:instrText>
                          </w:r>
                          <w:r>
                            <w:fldChar w:fldCharType="separate"/>
                          </w:r>
                          <w:r w:rsidR="00B663EA">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36C2" w:rsidRDefault="00C51B34">
                    <w:pPr>
                      <w:pStyle w:val="a3"/>
                    </w:pPr>
                    <w:r>
                      <w:t>第</w:t>
                    </w:r>
                    <w:r>
                      <w:t xml:space="preserve"> </w:t>
                    </w:r>
                    <w:r>
                      <w:fldChar w:fldCharType="begin"/>
                    </w:r>
                    <w:r>
                      <w:instrText xml:space="preserve"> PAGE  \* MERGEFORMAT </w:instrText>
                    </w:r>
                    <w:r>
                      <w:fldChar w:fldCharType="separate"/>
                    </w:r>
                    <w:r w:rsidR="00B663EA">
                      <w:rPr>
                        <w:noProof/>
                      </w:rP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1F" w:rsidRDefault="00A95C1F">
      <w:r>
        <w:separator/>
      </w:r>
    </w:p>
  </w:footnote>
  <w:footnote w:type="continuationSeparator" w:id="0">
    <w:p w:rsidR="00A95C1F" w:rsidRDefault="00A9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C2" w:rsidRDefault="009836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7AAED"/>
    <w:multiLevelType w:val="singleLevel"/>
    <w:tmpl w:val="BE47AAED"/>
    <w:lvl w:ilvl="0">
      <w:start w:val="1"/>
      <w:numFmt w:val="chineseCounting"/>
      <w:suff w:val="space"/>
      <w:lvlText w:val="第%1章"/>
      <w:lvlJc w:val="left"/>
      <w:rPr>
        <w:rFonts w:ascii="黑体" w:eastAsia="黑体" w:hAnsi="黑体" w:cs="黑体" w:hint="eastAsia"/>
        <w:sz w:val="32"/>
        <w:szCs w:val="32"/>
      </w:rPr>
    </w:lvl>
  </w:abstractNum>
  <w:abstractNum w:abstractNumId="1">
    <w:nsid w:val="12D7E7D2"/>
    <w:multiLevelType w:val="singleLevel"/>
    <w:tmpl w:val="12D7E7D2"/>
    <w:lvl w:ilvl="0">
      <w:start w:val="1"/>
      <w:numFmt w:val="chineseCounting"/>
      <w:suff w:val="space"/>
      <w:lvlText w:val="第%1条"/>
      <w:lvlJc w:val="left"/>
      <w:pPr>
        <w:ind w:left="-12"/>
      </w:pPr>
      <w:rPr>
        <w:rFonts w:hint="eastAsia"/>
        <w:b/>
        <w:bCs/>
      </w:rPr>
    </w:lvl>
  </w:abstractNum>
  <w:abstractNum w:abstractNumId="2">
    <w:nsid w:val="3AF85183"/>
    <w:multiLevelType w:val="singleLevel"/>
    <w:tmpl w:val="3AF85183"/>
    <w:lvl w:ilvl="0">
      <w:start w:val="7"/>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jZiMTYxYTc3YmZlN2RmODI4NTIzNDFiNzE1NDUifQ=="/>
  </w:docVars>
  <w:rsids>
    <w:rsidRoot w:val="36F7481B"/>
    <w:rsid w:val="000B6FBB"/>
    <w:rsid w:val="005F0378"/>
    <w:rsid w:val="009836C2"/>
    <w:rsid w:val="00A95C1F"/>
    <w:rsid w:val="00B65CA8"/>
    <w:rsid w:val="00B663EA"/>
    <w:rsid w:val="00C51B34"/>
    <w:rsid w:val="00FA13F5"/>
    <w:rsid w:val="03241BE1"/>
    <w:rsid w:val="05F82402"/>
    <w:rsid w:val="09A24A75"/>
    <w:rsid w:val="0B444A58"/>
    <w:rsid w:val="10720F1E"/>
    <w:rsid w:val="11BA4286"/>
    <w:rsid w:val="1445606D"/>
    <w:rsid w:val="14787805"/>
    <w:rsid w:val="162E461F"/>
    <w:rsid w:val="16FB1BF9"/>
    <w:rsid w:val="17E46092"/>
    <w:rsid w:val="18A230A3"/>
    <w:rsid w:val="196152E9"/>
    <w:rsid w:val="1A873AF1"/>
    <w:rsid w:val="1AD03ACC"/>
    <w:rsid w:val="226118D9"/>
    <w:rsid w:val="22B00973"/>
    <w:rsid w:val="231A6657"/>
    <w:rsid w:val="2A0E0598"/>
    <w:rsid w:val="2F8F217B"/>
    <w:rsid w:val="33947D60"/>
    <w:rsid w:val="33BA410E"/>
    <w:rsid w:val="369C2F9B"/>
    <w:rsid w:val="36D2151C"/>
    <w:rsid w:val="36F7481B"/>
    <w:rsid w:val="38516813"/>
    <w:rsid w:val="39C42A21"/>
    <w:rsid w:val="39D52E80"/>
    <w:rsid w:val="3C03292C"/>
    <w:rsid w:val="3EF94AB9"/>
    <w:rsid w:val="3FB62E0C"/>
    <w:rsid w:val="41C6727C"/>
    <w:rsid w:val="41DA54D8"/>
    <w:rsid w:val="42401BA1"/>
    <w:rsid w:val="424E557E"/>
    <w:rsid w:val="439B12DF"/>
    <w:rsid w:val="47E86474"/>
    <w:rsid w:val="48FE7944"/>
    <w:rsid w:val="4A783AE0"/>
    <w:rsid w:val="4AA218B0"/>
    <w:rsid w:val="4B0C247A"/>
    <w:rsid w:val="4CC307BC"/>
    <w:rsid w:val="4CEF6B2A"/>
    <w:rsid w:val="4DB72B71"/>
    <w:rsid w:val="4DBF37D4"/>
    <w:rsid w:val="4E1A1DBF"/>
    <w:rsid w:val="517D5E7F"/>
    <w:rsid w:val="5812063B"/>
    <w:rsid w:val="5A883345"/>
    <w:rsid w:val="5DEA4E08"/>
    <w:rsid w:val="61517B56"/>
    <w:rsid w:val="6A837C0B"/>
    <w:rsid w:val="6B4D644D"/>
    <w:rsid w:val="6CC52888"/>
    <w:rsid w:val="6D7430F2"/>
    <w:rsid w:val="6E9310EB"/>
    <w:rsid w:val="72277CB0"/>
    <w:rsid w:val="74621E27"/>
    <w:rsid w:val="75A73579"/>
    <w:rsid w:val="77B51620"/>
    <w:rsid w:val="78204D44"/>
    <w:rsid w:val="792E7DCB"/>
    <w:rsid w:val="7BC6204D"/>
    <w:rsid w:val="7EC11336"/>
    <w:rsid w:val="7FEE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WPS_1507599923</dc:creator>
  <cp:lastModifiedBy>演示人</cp:lastModifiedBy>
  <cp:revision>3</cp:revision>
  <cp:lastPrinted>2023-05-08T01:36:00Z</cp:lastPrinted>
  <dcterms:created xsi:type="dcterms:W3CDTF">2023-07-31T02:23:00Z</dcterms:created>
  <dcterms:modified xsi:type="dcterms:W3CDTF">2023-07-31T03:05:00Z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7C6686A648F34789ABCD522EB2B635A6_13</vt:lpwstr>
  </property>
</Properties>
</file>